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i w:val="1"/>
          <w:color w:val="bf8f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1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70"/>
        <w:gridCol w:w="1170"/>
        <w:gridCol w:w="5310"/>
        <w:tblGridChange w:id="0">
          <w:tblGrid>
            <w:gridCol w:w="2970"/>
            <w:gridCol w:w="1170"/>
            <w:gridCol w:w="53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1202338" cy="788288"/>
                  <wp:effectExtent b="0" l="0" r="0" t="0"/>
                  <wp:docPr id="5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338" cy="7882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360" w:lineRule="auto"/>
              <w:ind w:left="-360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BẢNG THÔNG TIN CƠ BẢN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TOÀ NHÀ TRUNG HÒA</w:t>
      </w:r>
    </w:p>
    <w:tbl>
      <w:tblPr>
        <w:tblStyle w:val="Table2"/>
        <w:tblW w:w="103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081"/>
        <w:gridCol w:w="6234"/>
        <w:tblGridChange w:id="0">
          <w:tblGrid>
            <w:gridCol w:w="4081"/>
            <w:gridCol w:w="6234"/>
          </w:tblGrid>
        </w:tblGridChange>
      </w:tblGrid>
      <w:tr>
        <w:trPr>
          <w:cantSplit w:val="0"/>
          <w:trHeight w:val="600" w:hRule="atLeast"/>
          <w:tblHeader w:val="1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ind w:right="-42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Các điều kiện cơ bản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ind w:hanging="38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Thông tin cụ thể/tính chất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Tên dự án/toà nhà/ Địa chỉ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SỐ 90-92 TRUNG HOÀ, P TRUNG HOÀ, Q. CẦU GIẤY, TP HÀ NỘI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Chủ nhà/Đơn vị đầu tư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Thông tin tổng quan về toà nhà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17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Tên thương mại: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SỐ 90-92 TRUNG HOÀ, P TRUNG HOÀ, Q. CẦU GIẤY, TP HÀ NỘI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17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Vị trí: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SỐ 90-92 TRUNG HOÀ, P TRUNG HOÀ, Q. CẦU GIẤY, TP HÀ NỘI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17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Tổng DT khu đất: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2100m2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17"/>
              </w:tabs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Số tầng thương mại: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12b36"/>
                <w:sz w:val="23"/>
                <w:szCs w:val="23"/>
                <w:highlight w:val="white"/>
                <w:rtl w:val="0"/>
              </w:rPr>
              <w:t xml:space="preserve">tầng 1,2,3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Diện tích sàn TM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2100m2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Diện tích trống của mỗi tầng cho thuê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tabs>
                <w:tab w:val="left" w:leader="none" w:pos="6817"/>
              </w:tabs>
              <w:spacing w:after="0" w:line="240" w:lineRule="auto"/>
              <w:ind w:left="720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12b36"/>
                <w:sz w:val="23"/>
                <w:szCs w:val="23"/>
                <w:highlight w:val="white"/>
                <w:rtl w:val="0"/>
              </w:rPr>
              <w:t xml:space="preserve">tầng 1,2,3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Diện tích sàn nhỏ nhất có thể thuê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Thời gian thi công lắp đặt nội thất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tháng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Biển hiệu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sử dụng tại điểm cho thuê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Chỗ để xe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có chỗ để xe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Thời hạn hợp đồng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22/08/2022 đến 22/08/2027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Thời hạn thanh toán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8/12/2023 đến 07/03/2023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Khoản phí đặt cọc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750,000,000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Hệ thống điện dự phòng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Hệ thống điều hoà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đã lắp đặt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Chiều cao trần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Thang máy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đã lắp đặt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Giờ làm việc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Giá thuê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250triệu tương đương $5,1/m2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Thuế GTGT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không bao gồm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Phí dịch vụ/ Phí quản lý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  <w:rtl w:val="0"/>
              </w:rPr>
              <w:t xml:space="preserve">Bên thuê có trách nhiệm thanh toán các khoản chi phí dịch vụ, tiện ích theo nhu cầu sử dụng của BT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Các khoản phí khác phải trả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không có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Thời gian đi vào hoạt động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vào ngay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Đơn vị quản lý toà nhà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line="3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Trên đây là các thông tin cơ bản về toà nhà PHAN ĐÌNH PHÙNG Nếu cần biết thêm thông tin chi tiết, xin Quý khách vui lòng liên hệ:</w:t>
      </w:r>
    </w:p>
    <w:p w:rsidR="00000000" w:rsidDel="00000000" w:rsidP="00000000" w:rsidRDefault="00000000" w:rsidRPr="00000000" w14:paraId="0000003E">
      <w:pPr>
        <w:spacing w:before="12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Công ty Cổ phần Bất động sản Unique</w:t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Địa chỉ</w:t>
        <w:tab/>
        <w:tab/>
        <w:t xml:space="preserve">: </w:t>
        <w:tab/>
        <w:t xml:space="preserve">Tầng 11, Số 16 Phạm Hùng, Quận Nam Từ Liêm, Hà Nội.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Điện thoại</w:t>
        <w:tab/>
        <w:t xml:space="preserve">: </w:t>
        <w:tab/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Fax</w:t>
        <w:tab/>
        <w:tab/>
        <w:t xml:space="preserve">: </w:t>
        <w:tab/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Người nhận</w:t>
        <w:tab/>
        <w:t xml:space="preserve">: </w:t>
        <w:tab/>
      </w:r>
    </w:p>
    <w:p w:rsidR="00000000" w:rsidDel="00000000" w:rsidP="00000000" w:rsidRDefault="00000000" w:rsidRPr="00000000" w14:paraId="00000043">
      <w:pPr>
        <w:spacing w:line="360" w:lineRule="auto"/>
        <w:ind w:left="144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Phòng Kinh doanh Dự án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động</w:t>
        <w:tab/>
        <w:t xml:space="preserve">: </w:t>
        <w:tab/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</w:t>
        <w:tab/>
        <w:tab/>
        <w:t xml:space="preserve">: </w:t>
        <w:tab/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Trân trọng!</w:t>
      </w:r>
    </w:p>
    <w:p w:rsidR="00000000" w:rsidDel="00000000" w:rsidP="00000000" w:rsidRDefault="00000000" w:rsidRPr="00000000" w14:paraId="00000048">
      <w:pPr>
        <w:spacing w:after="0" w:line="240" w:lineRule="auto"/>
        <w:ind w:left="-3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pgSz w:h="15840" w:w="12240" w:orient="portrait"/>
      <w:pgMar w:bottom="0" w:top="180" w:left="1440" w:right="1440" w:header="28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-1352232</wp:posOffset>
          </wp:positionH>
          <wp:positionV relativeFrom="paragraph">
            <wp:posOffset>-500061</wp:posOffset>
          </wp:positionV>
          <wp:extent cx="8455771" cy="1025967"/>
          <wp:effectExtent b="0" l="0" r="0" t="0"/>
          <wp:wrapNone/>
          <wp:docPr id="5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55771" cy="102596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618.75pt;height:875.7pt;rotation:0;z-index:-503316481;mso-position-horizontal-relative:margin;mso-position-horizontal:absolute;margin-left:-75.35pt;mso-position-vertical-relative:margin;mso-position-vertical:absolute;margin-top:-81.15pt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618.75pt;height:875.7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618.75pt;height:875.7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6597"/>
    <w:rPr>
      <w:rFonts w:asciiTheme="minorHAnsi" w:hAnsiTheme="minorHAnsi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965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9659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 w:val="1"/>
    <w:rsid w:val="004965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96597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qFormat w:val="1"/>
    <w:rsid w:val="00496597"/>
    <w:pPr>
      <w:spacing w:after="0" w:line="240" w:lineRule="auto"/>
    </w:pPr>
    <w:rPr>
      <w:rFonts w:asciiTheme="minorHAnsi" w:hAnsiTheme="minorHAnsi"/>
      <w:sz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aliases w:val="Thang2,List Paragraph1,Figure_name,Equipment,Numbered Indented Text,List Paragraph Char Char Char,List Paragraph Char Char,List_TIS,lp1,List Paragraph11,Paragraph,Resume Title,Citation List,Normal bullet 2,bullet 1,bullet,Table Sequence"/>
    <w:basedOn w:val="Normal"/>
    <w:link w:val="ListParagraphChar"/>
    <w:uiPriority w:val="34"/>
    <w:qFormat w:val="1"/>
    <w:rsid w:val="00496597"/>
    <w:pPr>
      <w:spacing w:after="0" w:line="240" w:lineRule="auto"/>
      <w:ind w:left="720"/>
    </w:pPr>
    <w:rPr>
      <w:rFonts w:ascii="Calibri" w:cs="Calibri" w:eastAsia="Calibri" w:hAnsi="Calibri"/>
    </w:rPr>
  </w:style>
  <w:style w:type="character" w:styleId="ListParagraphChar" w:customStyle="1">
    <w:name w:val="List Paragraph Char"/>
    <w:aliases w:val="Thang2 Char,List Paragraph1 Char,Figure_name Char,Equipment Char,Numbered Indented Text Char,List Paragraph Char Char Char Char,List Paragraph Char Char Char1,List_TIS Char,lp1 Char,List Paragraph11 Char,Paragraph Char,bullet 1 Char"/>
    <w:basedOn w:val="DefaultParagraphFont"/>
    <w:link w:val="ListParagraph"/>
    <w:uiPriority w:val="34"/>
    <w:qFormat w:val="1"/>
    <w:locked w:val="1"/>
    <w:rsid w:val="00496597"/>
    <w:rPr>
      <w:rFonts w:ascii="Calibri" w:cs="Calibri" w:eastAsia="Calibri" w:hAnsi="Calibri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UCLUcTzcNcQp5q5ZD4dm4vKL9w==">AMUW2mVLEp6IjI7j7POLM7Z2kpDhiDDaaz1fJQyE42kwq3utRBbRl6coeGLM+VipkonYSNNDvR68Ql61F5hXRLWsAb8CAQb8LcXhdrPzjpA70CQw85GiEKQ=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2023-02-08T08:33:00Z</dcterms:created>
  <dc:creator>DKMB - Hằng Lưu - Trợ lý Ban Giám Đốc</dc:creator>
</cp:coreProperties>
</file>